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690" w:rsidRDefault="00D5275F" w:rsidP="00DC0690">
      <w:pPr>
        <w:jc w:val="center"/>
      </w:pPr>
    </w:p>
    <w:p w:rsidR="00DC0690" w:rsidRDefault="00D5275F" w:rsidP="00DC0690">
      <w:pPr>
        <w:jc w:val="center"/>
      </w:pPr>
    </w:p>
    <w:p w:rsidR="00DC0690" w:rsidRDefault="00D5275F" w:rsidP="00DC0690">
      <w:pPr>
        <w:jc w:val="center"/>
      </w:pPr>
    </w:p>
    <w:p w:rsidR="00DC0690" w:rsidRDefault="00D5275F" w:rsidP="00DC0690">
      <w:pPr>
        <w:jc w:val="center"/>
      </w:pPr>
    </w:p>
    <w:p w:rsidR="00DC0690" w:rsidRDefault="00D5275F" w:rsidP="00DC0690">
      <w:pPr>
        <w:jc w:val="center"/>
      </w:pPr>
    </w:p>
    <w:p w:rsidR="00DC0690" w:rsidRDefault="00D5275F" w:rsidP="00DC0690">
      <w:pPr>
        <w:spacing w:after="0" w:line="480" w:lineRule="auto"/>
        <w:jc w:val="center"/>
      </w:pPr>
    </w:p>
    <w:p w:rsidR="00DC0690" w:rsidRPr="00DC0690" w:rsidRDefault="00D5275F" w:rsidP="00DC0690">
      <w:pPr>
        <w:spacing w:after="0" w:line="480" w:lineRule="auto"/>
        <w:jc w:val="center"/>
        <w:rPr>
          <w:rFonts w:ascii="Times New Roman" w:hAnsi="Times New Roman" w:cs="Times New Roman"/>
          <w:sz w:val="24"/>
          <w:szCs w:val="24"/>
        </w:rPr>
      </w:pPr>
    </w:p>
    <w:p w:rsidR="009149CA" w:rsidRPr="00DC0690" w:rsidRDefault="004435CF" w:rsidP="00DC0690">
      <w:pPr>
        <w:spacing w:after="0" w:line="480" w:lineRule="auto"/>
        <w:jc w:val="center"/>
        <w:rPr>
          <w:rFonts w:ascii="Times New Roman" w:hAnsi="Times New Roman" w:cs="Times New Roman"/>
          <w:sz w:val="24"/>
          <w:szCs w:val="24"/>
        </w:rPr>
      </w:pPr>
      <w:r w:rsidRPr="00DC0690">
        <w:rPr>
          <w:rFonts w:ascii="Times New Roman" w:hAnsi="Times New Roman" w:cs="Times New Roman"/>
          <w:sz w:val="24"/>
          <w:szCs w:val="24"/>
        </w:rPr>
        <w:t>Intelligent Hospital Pavilion ICU</w:t>
      </w:r>
    </w:p>
    <w:p w:rsidR="00DC0690" w:rsidRPr="00DC0690" w:rsidRDefault="004435CF" w:rsidP="00DC0690">
      <w:pPr>
        <w:spacing w:after="0" w:line="480" w:lineRule="auto"/>
        <w:jc w:val="center"/>
        <w:rPr>
          <w:rFonts w:ascii="Times New Roman" w:hAnsi="Times New Roman" w:cs="Times New Roman"/>
          <w:sz w:val="24"/>
          <w:szCs w:val="24"/>
        </w:rPr>
      </w:pPr>
      <w:r w:rsidRPr="00DC0690">
        <w:rPr>
          <w:rFonts w:ascii="Times New Roman" w:hAnsi="Times New Roman" w:cs="Times New Roman"/>
          <w:sz w:val="24"/>
          <w:szCs w:val="24"/>
        </w:rPr>
        <w:t>Student’s Name</w:t>
      </w:r>
    </w:p>
    <w:p w:rsidR="00DC0690" w:rsidRDefault="004435CF" w:rsidP="00DC0690">
      <w:pPr>
        <w:spacing w:after="0" w:line="480" w:lineRule="auto"/>
        <w:jc w:val="center"/>
        <w:rPr>
          <w:rFonts w:ascii="Times New Roman" w:hAnsi="Times New Roman" w:cs="Times New Roman"/>
          <w:sz w:val="24"/>
          <w:szCs w:val="24"/>
        </w:rPr>
      </w:pPr>
      <w:r w:rsidRPr="00DC0690">
        <w:rPr>
          <w:rFonts w:ascii="Times New Roman" w:hAnsi="Times New Roman" w:cs="Times New Roman"/>
          <w:sz w:val="24"/>
          <w:szCs w:val="24"/>
        </w:rPr>
        <w:t>Institution</w:t>
      </w: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D5275F" w:rsidP="00DC0690">
      <w:pPr>
        <w:spacing w:after="0" w:line="480" w:lineRule="auto"/>
        <w:jc w:val="center"/>
        <w:rPr>
          <w:rFonts w:ascii="Times New Roman" w:hAnsi="Times New Roman" w:cs="Times New Roman"/>
          <w:sz w:val="24"/>
          <w:szCs w:val="24"/>
        </w:rPr>
      </w:pPr>
    </w:p>
    <w:p w:rsidR="00DC0690" w:rsidRDefault="004435CF" w:rsidP="00DC0690">
      <w:pPr>
        <w:spacing w:after="0" w:line="480" w:lineRule="auto"/>
        <w:jc w:val="center"/>
        <w:rPr>
          <w:rFonts w:ascii="Times New Roman" w:hAnsi="Times New Roman" w:cs="Times New Roman"/>
          <w:sz w:val="24"/>
          <w:szCs w:val="24"/>
        </w:rPr>
      </w:pPr>
      <w:r w:rsidRPr="00DC0690">
        <w:rPr>
          <w:rFonts w:ascii="Times New Roman" w:hAnsi="Times New Roman" w:cs="Times New Roman"/>
          <w:sz w:val="24"/>
          <w:szCs w:val="24"/>
        </w:rPr>
        <w:lastRenderedPageBreak/>
        <w:t>Intelligent Hospital Pavilion ICU</w:t>
      </w:r>
    </w:p>
    <w:p w:rsidR="00F15138" w:rsidRDefault="004435CF" w:rsidP="00F151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intelligent Hospital pavilion suite shows the development of a modern vision on an integrated hospital environment. The system has operating patient care that is safer and helps the patients to avoid unnecessary costs. The system uses the most modern technology including the LED enabled lighting that allows the practitioners who are operating the machines to employ the operational working intelligence and more advanced communications procedures (</w:t>
      </w:r>
      <w:r>
        <w:rPr>
          <w:rFonts w:ascii="Times New Roman" w:hAnsi="Times New Roman" w:cs="Times New Roman"/>
          <w:color w:val="222222"/>
          <w:sz w:val="24"/>
          <w:szCs w:val="24"/>
          <w:shd w:val="clear" w:color="auto" w:fill="FFFFFF"/>
        </w:rPr>
        <w:t xml:space="preserve">Bataille &amp; Brouqui, </w:t>
      </w:r>
      <w:r w:rsidRPr="001F5E8F">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The system uses the surgical lighting systems and wireless form of communication systems to promote positive management of the operating system of the patients during the ICU admission. It also focuses on the use of the advanced of the anesthesia booms with high definition cameras.</w:t>
      </w:r>
    </w:p>
    <w:p w:rsidR="00F15138" w:rsidRDefault="004435CF" w:rsidP="006D67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ICU rooms, the system intelligent hospital pavilion employs the use of the advanced monitoring systems to promote the patient support services and deliver the private information of the patients’ health status. It helps to send the patients’ records to the hospital’s database while giving indications to the care providers at the point of healthcare. The updates are provided in the form of alarm and messages and the official communication of the healthcare systems.</w:t>
      </w:r>
    </w:p>
    <w:p w:rsidR="006D67C5" w:rsidRDefault="004435CF" w:rsidP="006D67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communication helps the healthcare providers to integrate their services with the records from the healthcare laboratory systems for the proper medication. The ICU systems are then linked to the RFID based medication administration that enables the practitioners to analyses the samples needed for the blood diagnosis. This helps the healthcare providers to offer rapid responses to the critical health issues (</w:t>
      </w:r>
      <w:r>
        <w:rPr>
          <w:rFonts w:ascii="Times New Roman" w:hAnsi="Times New Roman" w:cs="Times New Roman"/>
          <w:color w:val="222222"/>
          <w:sz w:val="24"/>
          <w:szCs w:val="24"/>
          <w:shd w:val="clear" w:color="auto" w:fill="FFFFFF"/>
        </w:rPr>
        <w:t xml:space="preserve">Rockefeller, </w:t>
      </w:r>
      <w:r w:rsidRPr="001F5E8F">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The use of RFID assists to align the barcodes that facilitates the communication between the patients and the staff. It also enables the staff to give appropriate Medicare to the patient at the right time. </w:t>
      </w:r>
    </w:p>
    <w:p w:rsidR="006D67C5" w:rsidRDefault="004435CF" w:rsidP="006D67C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use of the RTLS solutions incorporated in the ICU systems enables the staff to promote hygienic conditions and duress of the equipment used in the process. They provide security to the health of the patient and ensure that the right medication is given to the hospital environment. The visual equipment used ensures that the details of the patient are linked to the institutional database to promote cohesiveness during the provision of services (</w:t>
      </w:r>
      <w:r>
        <w:rPr>
          <w:rFonts w:ascii="Times New Roman" w:hAnsi="Times New Roman" w:cs="Times New Roman"/>
          <w:color w:val="222222"/>
          <w:sz w:val="24"/>
          <w:szCs w:val="24"/>
          <w:shd w:val="clear" w:color="auto" w:fill="FFFFFF"/>
        </w:rPr>
        <w:t xml:space="preserve">Bataille &amp; Brouqui, </w:t>
      </w:r>
      <w:r w:rsidRPr="001F5E8F">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It provides the mechanism of dynamically monitoring the status of the patient to ensure that the patient is served in a friendlier environment.</w:t>
      </w:r>
    </w:p>
    <w:p w:rsidR="00BF3331" w:rsidRDefault="004435CF" w:rsidP="00BF33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Intelligent Hospital pavilion helps the staff to track critical resources that are necessary for the sustaining of the ICU patients. They help to optimize the resources and the time needed for the process. Through the application of the system, the management of the health institutions ensures that the patient is admitted using the right procedures and treated effectively to avoid complications (</w:t>
      </w:r>
      <w:r>
        <w:rPr>
          <w:rFonts w:ascii="Times New Roman" w:hAnsi="Times New Roman" w:cs="Times New Roman"/>
          <w:color w:val="222222"/>
          <w:sz w:val="24"/>
          <w:szCs w:val="24"/>
          <w:shd w:val="clear" w:color="auto" w:fill="FFFFFF"/>
        </w:rPr>
        <w:t xml:space="preserve">Rockefeller, </w:t>
      </w:r>
      <w:r w:rsidRPr="001F5E8F">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The use of the RTLD systems ensures that the patients’ data is retrieved and used according to the guidelines of the hospital where the patient is admitted. </w:t>
      </w:r>
    </w:p>
    <w:p w:rsidR="00DA106F" w:rsidRDefault="004435CF" w:rsidP="00DA10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intelligent Hospital pavilion ensures that every minute counts during the admission of the patients into the ICU component. They offer remote monitoring and communication during the process of patient recovering. The systems also emphasizes on the hand–hygiene systems that monitors the hand washing of the healthcare providers. The systems also alert the healthcare providers when the health conditions of the patients deteriorate. For instance, the infant security systems ensure that the children admitted to the ICU are matched with their mothers to avoid any birth mistakes. Using the systems, a robotic delivery is activated to ensure that proper medication is brought to the ICU unit when the healthcare provider needs </w:t>
      </w:r>
      <w:r>
        <w:rPr>
          <w:rFonts w:ascii="Times New Roman" w:hAnsi="Times New Roman" w:cs="Times New Roman"/>
          <w:sz w:val="24"/>
          <w:szCs w:val="24"/>
        </w:rPr>
        <w:lastRenderedPageBreak/>
        <w:t>it(</w:t>
      </w:r>
      <w:r>
        <w:rPr>
          <w:rFonts w:ascii="Times New Roman" w:hAnsi="Times New Roman" w:cs="Times New Roman"/>
          <w:color w:val="222222"/>
          <w:sz w:val="24"/>
          <w:szCs w:val="24"/>
          <w:shd w:val="clear" w:color="auto" w:fill="FFFFFF"/>
        </w:rPr>
        <w:t xml:space="preserve">Rockefeller, </w:t>
      </w:r>
      <w:r w:rsidRPr="001F5E8F">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The proper meals are also activated to the patient who is recovering on the ICU bed either on demand or through meal ordering application</w:t>
      </w:r>
    </w:p>
    <w:p w:rsidR="00DA106F" w:rsidRDefault="004435CF" w:rsidP="00DA10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the intelligent Hospital pavilion is also important in the provision of pharmacy services to the patients admitted in the ICU. The system ensures that the proper medication and drugs reaches the right patient. The route and the time of delivering medication </w:t>
      </w:r>
      <w:r w:rsidR="00EB123F">
        <w:rPr>
          <w:rFonts w:ascii="Times New Roman" w:hAnsi="Times New Roman" w:cs="Times New Roman"/>
          <w:sz w:val="24"/>
          <w:szCs w:val="24"/>
        </w:rPr>
        <w:t>are</w:t>
      </w:r>
      <w:r>
        <w:rPr>
          <w:rFonts w:ascii="Times New Roman" w:hAnsi="Times New Roman" w:cs="Times New Roman"/>
          <w:sz w:val="24"/>
          <w:szCs w:val="24"/>
        </w:rPr>
        <w:t xml:space="preserve"> integrated in the system to enhance efficiency. For instance, the system is made in a way that the pharmacist is alerted when the patient needs life-saving drugs. The medication is usually stored in a specific cabinet for easier identification(</w:t>
      </w:r>
      <w:r>
        <w:rPr>
          <w:rFonts w:ascii="Times New Roman" w:hAnsi="Times New Roman" w:cs="Times New Roman"/>
          <w:color w:val="222222"/>
          <w:sz w:val="24"/>
          <w:szCs w:val="24"/>
          <w:shd w:val="clear" w:color="auto" w:fill="FFFFFF"/>
        </w:rPr>
        <w:t xml:space="preserve">Bataille &amp; Brouqui, </w:t>
      </w:r>
      <w:r w:rsidRPr="001F5E8F">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Before the medication is dispensed, the system ensures that there is proper communication with hospital’s electronic systems.</w:t>
      </w:r>
    </w:p>
    <w:p w:rsidR="00DC0690" w:rsidRDefault="004435CF" w:rsidP="00611B5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other important part where the Intelligent Hospital pavilion systems are essential is at the supply chain suite. The use of the barcodes in the hospital ensures that it is efficient in the workflow and supply of items within the healthcare. The use of the Auto-ID ensures that the expired items are identified and recalled from the storage cabinets. Through this, the healthcare systems ensure that there is continuous improvem</w:t>
      </w:r>
      <w:r w:rsidR="00EB123F">
        <w:rPr>
          <w:rFonts w:ascii="Times New Roman" w:hAnsi="Times New Roman" w:cs="Times New Roman"/>
          <w:sz w:val="24"/>
          <w:szCs w:val="24"/>
        </w:rPr>
        <w:t>ent of the services they offer.</w:t>
      </w:r>
      <w:bookmarkStart w:id="0" w:name="_GoBack"/>
      <w:bookmarkEnd w:id="0"/>
      <w:r>
        <w:rPr>
          <w:rFonts w:ascii="Times New Roman" w:hAnsi="Times New Roman" w:cs="Times New Roman"/>
          <w:sz w:val="24"/>
          <w:szCs w:val="24"/>
        </w:rPr>
        <w:t xml:space="preserve"> Therefore, the use of the Intelligent Hospital pavilion attracts the use of the state-of-art systems that promote more computerized health services to the patients (</w:t>
      </w:r>
      <w:r>
        <w:rPr>
          <w:rFonts w:ascii="Times New Roman" w:hAnsi="Times New Roman" w:cs="Times New Roman"/>
          <w:color w:val="222222"/>
          <w:sz w:val="24"/>
          <w:szCs w:val="24"/>
          <w:shd w:val="clear" w:color="auto" w:fill="FFFFFF"/>
        </w:rPr>
        <w:t xml:space="preserve">Rockefeller, </w:t>
      </w:r>
      <w:r w:rsidRPr="001F5E8F">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Computers are more efficient and accurate in the healthcare systems as they help to reduce the errors that are committed by health practitioners.</w:t>
      </w:r>
    </w:p>
    <w:p w:rsidR="0064299A" w:rsidRDefault="00D5275F" w:rsidP="00611B57">
      <w:pPr>
        <w:spacing w:after="0" w:line="480" w:lineRule="auto"/>
        <w:jc w:val="center"/>
        <w:rPr>
          <w:rFonts w:ascii="Times New Roman" w:hAnsi="Times New Roman" w:cs="Times New Roman"/>
          <w:sz w:val="24"/>
          <w:szCs w:val="24"/>
        </w:rPr>
      </w:pPr>
    </w:p>
    <w:p w:rsidR="0064299A" w:rsidRDefault="00D5275F" w:rsidP="00611B57">
      <w:pPr>
        <w:spacing w:after="0" w:line="480" w:lineRule="auto"/>
        <w:jc w:val="center"/>
        <w:rPr>
          <w:rFonts w:ascii="Times New Roman" w:hAnsi="Times New Roman" w:cs="Times New Roman"/>
          <w:sz w:val="24"/>
          <w:szCs w:val="24"/>
        </w:rPr>
      </w:pPr>
    </w:p>
    <w:p w:rsidR="0064299A" w:rsidRDefault="00D5275F" w:rsidP="00611B57">
      <w:pPr>
        <w:spacing w:after="0" w:line="480" w:lineRule="auto"/>
        <w:jc w:val="center"/>
        <w:rPr>
          <w:rFonts w:ascii="Times New Roman" w:hAnsi="Times New Roman" w:cs="Times New Roman"/>
          <w:sz w:val="24"/>
          <w:szCs w:val="24"/>
        </w:rPr>
      </w:pPr>
    </w:p>
    <w:p w:rsidR="0064299A" w:rsidRDefault="00D5275F" w:rsidP="00611B57">
      <w:pPr>
        <w:spacing w:after="0" w:line="480" w:lineRule="auto"/>
        <w:jc w:val="center"/>
        <w:rPr>
          <w:rFonts w:ascii="Times New Roman" w:hAnsi="Times New Roman" w:cs="Times New Roman"/>
          <w:sz w:val="24"/>
          <w:szCs w:val="24"/>
        </w:rPr>
      </w:pPr>
    </w:p>
    <w:p w:rsidR="0064299A" w:rsidRDefault="00D5275F" w:rsidP="00611B57">
      <w:pPr>
        <w:spacing w:after="0" w:line="480" w:lineRule="auto"/>
        <w:jc w:val="center"/>
        <w:rPr>
          <w:rFonts w:ascii="Times New Roman" w:hAnsi="Times New Roman" w:cs="Times New Roman"/>
          <w:sz w:val="24"/>
          <w:szCs w:val="24"/>
        </w:rPr>
      </w:pPr>
    </w:p>
    <w:p w:rsidR="00611B57" w:rsidRDefault="004435CF" w:rsidP="00611B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F5E8F" w:rsidRPr="001F5E8F" w:rsidRDefault="004435CF" w:rsidP="001F5E8F">
      <w:pPr>
        <w:spacing w:after="0" w:line="480" w:lineRule="auto"/>
        <w:ind w:left="720" w:hanging="720"/>
        <w:rPr>
          <w:rFonts w:ascii="Times New Roman" w:hAnsi="Times New Roman" w:cs="Times New Roman"/>
          <w:color w:val="222222"/>
          <w:sz w:val="24"/>
          <w:szCs w:val="24"/>
          <w:shd w:val="clear" w:color="auto" w:fill="FFFFFF"/>
        </w:rPr>
      </w:pPr>
      <w:r w:rsidRPr="001F5E8F">
        <w:rPr>
          <w:rFonts w:ascii="Times New Roman" w:hAnsi="Times New Roman" w:cs="Times New Roman"/>
          <w:color w:val="222222"/>
          <w:sz w:val="24"/>
          <w:szCs w:val="24"/>
          <w:shd w:val="clear" w:color="auto" w:fill="FFFFFF"/>
        </w:rPr>
        <w:t>Bataille, J., &amp; Brouqui, P. (2017). Building an Intelligent Hospital to Fight Contagion. </w:t>
      </w:r>
      <w:r w:rsidRPr="001F5E8F">
        <w:rPr>
          <w:rFonts w:ascii="Times New Roman" w:hAnsi="Times New Roman" w:cs="Times New Roman"/>
          <w:i/>
          <w:iCs/>
          <w:color w:val="222222"/>
          <w:sz w:val="24"/>
          <w:szCs w:val="24"/>
          <w:shd w:val="clear" w:color="auto" w:fill="FFFFFF"/>
        </w:rPr>
        <w:t>Clinical Infectious Diseases</w:t>
      </w:r>
      <w:r w:rsidRPr="001F5E8F">
        <w:rPr>
          <w:rFonts w:ascii="Times New Roman" w:hAnsi="Times New Roman" w:cs="Times New Roman"/>
          <w:color w:val="222222"/>
          <w:sz w:val="24"/>
          <w:szCs w:val="24"/>
          <w:shd w:val="clear" w:color="auto" w:fill="FFFFFF"/>
        </w:rPr>
        <w:t>, </w:t>
      </w:r>
      <w:r w:rsidRPr="001F5E8F">
        <w:rPr>
          <w:rFonts w:ascii="Times New Roman" w:hAnsi="Times New Roman" w:cs="Times New Roman"/>
          <w:i/>
          <w:iCs/>
          <w:color w:val="222222"/>
          <w:sz w:val="24"/>
          <w:szCs w:val="24"/>
          <w:shd w:val="clear" w:color="auto" w:fill="FFFFFF"/>
        </w:rPr>
        <w:t>65</w:t>
      </w:r>
      <w:r w:rsidRPr="001F5E8F">
        <w:rPr>
          <w:rFonts w:ascii="Times New Roman" w:hAnsi="Times New Roman" w:cs="Times New Roman"/>
          <w:color w:val="222222"/>
          <w:sz w:val="24"/>
          <w:szCs w:val="24"/>
          <w:shd w:val="clear" w:color="auto" w:fill="FFFFFF"/>
        </w:rPr>
        <w:t>(suppl_1), S4-S11.</w:t>
      </w:r>
    </w:p>
    <w:p w:rsidR="001F5E8F" w:rsidRPr="001F5E8F" w:rsidRDefault="004435CF" w:rsidP="001F5E8F">
      <w:pPr>
        <w:spacing w:after="0" w:line="480" w:lineRule="auto"/>
        <w:ind w:left="720" w:hanging="720"/>
        <w:rPr>
          <w:rFonts w:ascii="Times New Roman" w:hAnsi="Times New Roman" w:cs="Times New Roman"/>
          <w:sz w:val="24"/>
          <w:szCs w:val="24"/>
        </w:rPr>
      </w:pPr>
      <w:r w:rsidRPr="001F5E8F">
        <w:rPr>
          <w:rFonts w:ascii="Times New Roman" w:hAnsi="Times New Roman" w:cs="Times New Roman"/>
          <w:color w:val="222222"/>
          <w:sz w:val="24"/>
          <w:szCs w:val="24"/>
          <w:shd w:val="clear" w:color="auto" w:fill="FFFFFF"/>
        </w:rPr>
        <w:t>Rockefeller, D. (2014). Where Technology and Patient Care Intersect [From the Guest Editor. </w:t>
      </w:r>
      <w:r w:rsidRPr="001F5E8F">
        <w:rPr>
          <w:rFonts w:ascii="Times New Roman" w:hAnsi="Times New Roman" w:cs="Times New Roman"/>
          <w:i/>
          <w:iCs/>
          <w:color w:val="222222"/>
          <w:sz w:val="24"/>
          <w:szCs w:val="24"/>
          <w:shd w:val="clear" w:color="auto" w:fill="FFFFFF"/>
        </w:rPr>
        <w:t>IEEE Pulse</w:t>
      </w:r>
      <w:r w:rsidRPr="001F5E8F">
        <w:rPr>
          <w:rFonts w:ascii="Times New Roman" w:hAnsi="Times New Roman" w:cs="Times New Roman"/>
          <w:color w:val="222222"/>
          <w:sz w:val="24"/>
          <w:szCs w:val="24"/>
          <w:shd w:val="clear" w:color="auto" w:fill="FFFFFF"/>
        </w:rPr>
        <w:t>, </w:t>
      </w:r>
      <w:r w:rsidRPr="001F5E8F">
        <w:rPr>
          <w:rFonts w:ascii="Times New Roman" w:hAnsi="Times New Roman" w:cs="Times New Roman"/>
          <w:i/>
          <w:iCs/>
          <w:color w:val="222222"/>
          <w:sz w:val="24"/>
          <w:szCs w:val="24"/>
          <w:shd w:val="clear" w:color="auto" w:fill="FFFFFF"/>
        </w:rPr>
        <w:t>5</w:t>
      </w:r>
      <w:r w:rsidRPr="001F5E8F">
        <w:rPr>
          <w:rFonts w:ascii="Times New Roman" w:hAnsi="Times New Roman" w:cs="Times New Roman"/>
          <w:color w:val="222222"/>
          <w:sz w:val="24"/>
          <w:szCs w:val="24"/>
          <w:shd w:val="clear" w:color="auto" w:fill="FFFFFF"/>
        </w:rPr>
        <w:t>(6), 8-8.</w:t>
      </w:r>
    </w:p>
    <w:p w:rsidR="00611B57" w:rsidRPr="00611B57" w:rsidRDefault="00D5275F" w:rsidP="00611B57">
      <w:pPr>
        <w:spacing w:after="0" w:line="480" w:lineRule="auto"/>
        <w:ind w:firstLine="720"/>
        <w:rPr>
          <w:rFonts w:ascii="Times New Roman" w:hAnsi="Times New Roman" w:cs="Times New Roman"/>
          <w:sz w:val="24"/>
          <w:szCs w:val="24"/>
        </w:rPr>
      </w:pPr>
    </w:p>
    <w:sectPr w:rsidR="00611B57" w:rsidRPr="00611B57" w:rsidSect="00DC06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75F" w:rsidRDefault="00D5275F">
      <w:pPr>
        <w:spacing w:after="0" w:line="240" w:lineRule="auto"/>
      </w:pPr>
      <w:r>
        <w:separator/>
      </w:r>
    </w:p>
  </w:endnote>
  <w:endnote w:type="continuationSeparator" w:id="1">
    <w:p w:rsidR="00D5275F" w:rsidRDefault="00D527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75F" w:rsidRDefault="00D5275F">
      <w:pPr>
        <w:spacing w:after="0" w:line="240" w:lineRule="auto"/>
      </w:pPr>
      <w:r>
        <w:separator/>
      </w:r>
    </w:p>
  </w:footnote>
  <w:footnote w:type="continuationSeparator" w:id="1">
    <w:p w:rsidR="00D5275F" w:rsidRDefault="00D527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939860"/>
      <w:docPartObj>
        <w:docPartGallery w:val="Page Numbers (Top of Page)"/>
        <w:docPartUnique/>
      </w:docPartObj>
    </w:sdtPr>
    <w:sdtEndPr>
      <w:rPr>
        <w:noProof/>
      </w:rPr>
    </w:sdtEndPr>
    <w:sdtContent>
      <w:p w:rsidR="00DC0690" w:rsidRPr="00DC0690" w:rsidRDefault="004435CF" w:rsidP="00DC0690">
        <w:pPr>
          <w:spacing w:after="0" w:line="480" w:lineRule="auto"/>
          <w:jc w:val="center"/>
          <w:rPr>
            <w:rFonts w:ascii="Times New Roman" w:hAnsi="Times New Roman" w:cs="Times New Roman"/>
            <w:sz w:val="24"/>
            <w:szCs w:val="24"/>
          </w:rPr>
        </w:pPr>
        <w:r w:rsidRPr="00DC0690">
          <w:rPr>
            <w:rFonts w:ascii="Times New Roman" w:hAnsi="Times New Roman" w:cs="Times New Roman"/>
            <w:sz w:val="24"/>
            <w:szCs w:val="24"/>
          </w:rPr>
          <w:t>INTELLIGENT HOSPITAL PAVILION ICU</w:t>
        </w:r>
        <w:r w:rsidR="007D4B9B" w:rsidRPr="00DC0690">
          <w:rPr>
            <w:rFonts w:ascii="Times New Roman" w:hAnsi="Times New Roman" w:cs="Times New Roman"/>
            <w:sz w:val="24"/>
            <w:szCs w:val="24"/>
          </w:rPr>
          <w:fldChar w:fldCharType="begin"/>
        </w:r>
        <w:r w:rsidRPr="00DC0690">
          <w:rPr>
            <w:rFonts w:ascii="Times New Roman" w:hAnsi="Times New Roman" w:cs="Times New Roman"/>
            <w:sz w:val="24"/>
            <w:szCs w:val="24"/>
          </w:rPr>
          <w:instrText xml:space="preserve"> PAGE   \* MERGEFORMAT </w:instrText>
        </w:r>
        <w:r w:rsidR="007D4B9B" w:rsidRPr="00DC0690">
          <w:rPr>
            <w:rFonts w:ascii="Times New Roman" w:hAnsi="Times New Roman" w:cs="Times New Roman"/>
            <w:sz w:val="24"/>
            <w:szCs w:val="24"/>
          </w:rPr>
          <w:fldChar w:fldCharType="separate"/>
        </w:r>
        <w:r w:rsidR="00E87E1D">
          <w:rPr>
            <w:rFonts w:ascii="Times New Roman" w:hAnsi="Times New Roman" w:cs="Times New Roman"/>
            <w:noProof/>
            <w:sz w:val="24"/>
            <w:szCs w:val="24"/>
          </w:rPr>
          <w:t>2</w:t>
        </w:r>
        <w:r w:rsidR="007D4B9B" w:rsidRPr="00DC069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690" w:rsidRPr="00DC0690" w:rsidRDefault="004435CF" w:rsidP="00DC0690">
    <w:pPr>
      <w:spacing w:after="0" w:line="480" w:lineRule="auto"/>
      <w:jc w:val="center"/>
      <w:rPr>
        <w:rFonts w:ascii="Times New Roman" w:hAnsi="Times New Roman" w:cs="Times New Roman"/>
        <w:sz w:val="24"/>
        <w:szCs w:val="24"/>
      </w:rPr>
    </w:pPr>
    <w:r w:rsidRPr="00DC0690">
      <w:rPr>
        <w:rFonts w:ascii="Times New Roman" w:hAnsi="Times New Roman" w:cs="Times New Roman"/>
        <w:sz w:val="24"/>
        <w:szCs w:val="24"/>
      </w:rPr>
      <w:t xml:space="preserve">Running head: INTELLIGENT HOSPITAL PAVILION ICU                 </w:t>
    </w:r>
    <w:sdt>
      <w:sdtPr>
        <w:rPr>
          <w:rFonts w:ascii="Times New Roman" w:hAnsi="Times New Roman" w:cs="Times New Roman"/>
          <w:sz w:val="24"/>
          <w:szCs w:val="24"/>
        </w:rPr>
        <w:id w:val="181026735"/>
        <w:docPartObj>
          <w:docPartGallery w:val="Page Numbers (Top of Page)"/>
          <w:docPartUnique/>
        </w:docPartObj>
      </w:sdtPr>
      <w:sdtEndPr>
        <w:rPr>
          <w:noProof/>
        </w:rPr>
      </w:sdtEndPr>
      <w:sdtContent>
        <w:r w:rsidR="007D4B9B" w:rsidRPr="00DC0690">
          <w:rPr>
            <w:rFonts w:ascii="Times New Roman" w:hAnsi="Times New Roman" w:cs="Times New Roman"/>
            <w:sz w:val="24"/>
            <w:szCs w:val="24"/>
          </w:rPr>
          <w:fldChar w:fldCharType="begin"/>
        </w:r>
        <w:r w:rsidRPr="00DC0690">
          <w:rPr>
            <w:rFonts w:ascii="Times New Roman" w:hAnsi="Times New Roman" w:cs="Times New Roman"/>
            <w:sz w:val="24"/>
            <w:szCs w:val="24"/>
          </w:rPr>
          <w:instrText xml:space="preserve"> PAGE   \* MERGEFORMAT </w:instrText>
        </w:r>
        <w:r w:rsidR="007D4B9B" w:rsidRPr="00DC0690">
          <w:rPr>
            <w:rFonts w:ascii="Times New Roman" w:hAnsi="Times New Roman" w:cs="Times New Roman"/>
            <w:sz w:val="24"/>
            <w:szCs w:val="24"/>
          </w:rPr>
          <w:fldChar w:fldCharType="separate"/>
        </w:r>
        <w:r w:rsidR="00E87E1D">
          <w:rPr>
            <w:rFonts w:ascii="Times New Roman" w:hAnsi="Times New Roman" w:cs="Times New Roman"/>
            <w:noProof/>
            <w:sz w:val="24"/>
            <w:szCs w:val="24"/>
          </w:rPr>
          <w:t>1</w:t>
        </w:r>
        <w:r w:rsidR="007D4B9B" w:rsidRPr="00DC069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UwszQ3NrOwsLC0MDZT0lEKTi0uzszPAykwqgUAJ9XEFiwAAAA="/>
  </w:docVars>
  <w:rsids>
    <w:rsidRoot w:val="00626817"/>
    <w:rsid w:val="004435CF"/>
    <w:rsid w:val="00626817"/>
    <w:rsid w:val="007D4B9B"/>
    <w:rsid w:val="00D5275F"/>
    <w:rsid w:val="00DE34AF"/>
    <w:rsid w:val="00E87E1D"/>
    <w:rsid w:val="00EB12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B9B"/>
  </w:style>
  <w:style w:type="paragraph" w:styleId="Heading3">
    <w:name w:val="heading 3"/>
    <w:basedOn w:val="Normal"/>
    <w:link w:val="Heading3Char"/>
    <w:uiPriority w:val="9"/>
    <w:qFormat/>
    <w:rsid w:val="00F151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690"/>
  </w:style>
  <w:style w:type="paragraph" w:styleId="Footer">
    <w:name w:val="footer"/>
    <w:basedOn w:val="Normal"/>
    <w:link w:val="FooterChar"/>
    <w:uiPriority w:val="99"/>
    <w:unhideWhenUsed/>
    <w:rsid w:val="00DC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690"/>
  </w:style>
  <w:style w:type="character" w:customStyle="1" w:styleId="Heading3Char">
    <w:name w:val="Heading 3 Char"/>
    <w:basedOn w:val="DefaultParagraphFont"/>
    <w:link w:val="Heading3"/>
    <w:uiPriority w:val="9"/>
    <w:rsid w:val="00F1513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151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15138"/>
    <w:rPr>
      <w:color w:val="0000FF"/>
      <w:u w:val="single"/>
    </w:rPr>
  </w:style>
  <w:style w:type="character" w:styleId="Strong">
    <w:name w:val="Strong"/>
    <w:basedOn w:val="DefaultParagraphFont"/>
    <w:uiPriority w:val="22"/>
    <w:qFormat/>
    <w:rsid w:val="00F15138"/>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D4B9B"/>
    <w:pPr>
      <w:spacing w:line="240" w:lineRule="auto"/>
    </w:pPr>
    <w:rPr>
      <w:sz w:val="20"/>
      <w:szCs w:val="20"/>
    </w:rPr>
  </w:style>
  <w:style w:type="character" w:customStyle="1" w:styleId="CommentTextChar">
    <w:name w:val="Comment Text Char"/>
    <w:basedOn w:val="DefaultParagraphFont"/>
    <w:link w:val="CommentText"/>
    <w:uiPriority w:val="99"/>
    <w:semiHidden/>
    <w:rsid w:val="007D4B9B"/>
    <w:rPr>
      <w:sz w:val="20"/>
      <w:szCs w:val="20"/>
    </w:rPr>
  </w:style>
  <w:style w:type="paragraph" w:styleId="BalloonText">
    <w:name w:val="Balloon Text"/>
    <w:basedOn w:val="Normal"/>
    <w:link w:val="BalloonTextChar"/>
    <w:uiPriority w:val="99"/>
    <w:semiHidden/>
    <w:unhideWhenUsed/>
    <w:rsid w:val="00EB12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23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2018-03-09T16:24:00Z</dcterms:created>
  <dcterms:modified xsi:type="dcterms:W3CDTF">2018-03-09T16:24:00Z</dcterms:modified>
</cp:coreProperties>
</file>